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and Absolute 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malnourished    </w:t>
      </w:r>
      <w:r>
        <w:t xml:space="preserve">   shelter    </w:t>
      </w:r>
      <w:r>
        <w:t xml:space="preserve">   basic    </w:t>
      </w:r>
      <w:r>
        <w:t xml:space="preserve">   deprivation    </w:t>
      </w:r>
      <w:r>
        <w:t xml:space="preserve">   environment    </w:t>
      </w:r>
      <w:r>
        <w:t xml:space="preserve">   relative    </w:t>
      </w:r>
      <w:r>
        <w:t xml:space="preserve">   absolute    </w:t>
      </w:r>
      <w:r>
        <w:t xml:space="preserve">   extreme    </w:t>
      </w:r>
      <w:r>
        <w:t xml:space="preserve">   conditions    </w:t>
      </w:r>
      <w:r>
        <w:t xml:space="preserve">   poor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and Absolute Poverty</dc:title>
  <dcterms:created xsi:type="dcterms:W3CDTF">2021-10-11T15:22:37Z</dcterms:created>
  <dcterms:modified xsi:type="dcterms:W3CDTF">2021-10-11T15:22:37Z</dcterms:modified>
</cp:coreProperties>
</file>