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Governmental aid to church-related schools: _______ v. Richardson(1971)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Religious __________ is an attitude or policy regarding the diversity of religious belief systems co-existing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federal, state, and local governments do not always respect these core religious freedom principles. Through so-called “_________-based initiatives,”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Historically, the United States has always been marked by religious pluralism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exercise and public education: __________ v. Yoder(1972)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 is the largest religion in the United States with the various Protestant Churches having the most adherents.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 Amendment to the U.S. Constitution states that “Congress shall make no law respecting an establishment of religion, or prohibiting the free exercise thereof; or abridging the freedom of speech, or of the press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1925, the Tennessee Legislature passed the _________ Act, a law that prohibited public school employees from teaching “any theory that denies the Story of the Divine Creation of man as taught in the Bible,”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v. Board ofEducation(1948)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in the United States who continue to follow their own faith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Religion in the United States is characterized by a diversity of religious _________ and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Prayer in public schools: Murray v. ___________ (1963)</w:t>
            </w:r>
          </w:p>
        </w:tc>
      </w:tr>
    </w:tbl>
    <w:p>
      <w:pPr>
        <w:pStyle w:val="WordBankMedium"/>
      </w:pPr>
      <w:r>
        <w:t xml:space="preserve">   beliefs    </w:t>
      </w:r>
      <w:r>
        <w:t xml:space="preserve">   diversity    </w:t>
      </w:r>
      <w:r>
        <w:t xml:space="preserve">   Christianity    </w:t>
      </w:r>
      <w:r>
        <w:t xml:space="preserve">   pluralism     </w:t>
      </w:r>
      <w:r>
        <w:t xml:space="preserve">   immigrants    </w:t>
      </w:r>
      <w:r>
        <w:t xml:space="preserve">   McCollum     </w:t>
      </w:r>
      <w:r>
        <w:t xml:space="preserve">   Curlett    </w:t>
      </w:r>
      <w:r>
        <w:t xml:space="preserve">   Tilton     </w:t>
      </w:r>
      <w:r>
        <w:t xml:space="preserve">   Wisconsin    </w:t>
      </w:r>
      <w:r>
        <w:t xml:space="preserve">   First    </w:t>
      </w:r>
      <w:r>
        <w:t xml:space="preserve">   faith    </w:t>
      </w:r>
      <w:r>
        <w:t xml:space="preserve">   Butler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Puzzles</dc:title>
  <dcterms:created xsi:type="dcterms:W3CDTF">2021-10-11T15:24:42Z</dcterms:created>
  <dcterms:modified xsi:type="dcterms:W3CDTF">2021-10-11T15:24:42Z</dcterms:modified>
</cp:coreProperties>
</file>