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Religion Unit 5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thy way God reveals himself to 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prudence, justice, fortitude and temperance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heritage of faith contained in the Sacred Scripture and Sacred Tradition, passed on in the Church from the time of the apostles.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grave sin that completely turns us away from God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God's reign of justice, peace and mercy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coming of Jesus Christ at the end of time to judge all people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authority that Christ passed on to the Apostles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teaching that from the first moment of her life, Mary was free from Original Sin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freedom to choose to do right or wrong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one, holy, catholic and apostolic church, as professed in the Nicene Creed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God's life in us, which we receive at Baptism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state of being in which the good of all people is valued by society more than the good of a few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moral sense within us that moves us to see God and choose what is good and true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church in the home, which every Christian family is called to be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Religion Unit 5 </dc:title>
  <dcterms:created xsi:type="dcterms:W3CDTF">2021-10-12T20:31:04Z</dcterms:created>
  <dcterms:modified xsi:type="dcterms:W3CDTF">2021-10-12T20:31:04Z</dcterms:modified>
</cp:coreProperties>
</file>