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Renal Crossword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19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20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Each kidney has a what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Second phase in urine formation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Increased GFR is associated with fluid overload and what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This is when an abnormally high level of waste products are in the blood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The normal level of what pH is 4.5-8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Water, small particles and what are normally filtered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A kidney would be smaller in size due to what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21. </w:t>
            </w:r>
            <w:r>
              <w:t xml:space="preserve">What medications inhibit prostaglandin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22. </w:t>
            </w:r>
            <w:r>
              <w:t xml:space="preserve">What artery supplies blood to the nephron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23. </w:t>
            </w:r>
            <w:r>
              <w:t xml:space="preserve">The kidneys filter waste products for elimination and regulate body what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25. </w:t>
            </w:r>
            <w:r>
              <w:t xml:space="preserve">Water balance is regulated through the action of what hormone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26. </w:t>
            </w:r>
            <w:r>
              <w:t xml:space="preserve">The loop of what decreased in length with age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27. </w:t>
            </w:r>
            <w:r>
              <w:t xml:space="preserve">If BUN and creatinine are abnormal this indicates a what with the kidneys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This is produced when muscle and other proteins are broken down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This is required for calcium to absorb and regulate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The first phase of urine formation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Triggers RBC production in bone marrow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With dehydration BUN levels do what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Urine specific gravity of higher than 1.030 indicates what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Renin production and secretion is considered a what function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Medication that must not be taken before a CT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What helps regulate GFR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Aldosterone increases kindey reabsorption of water and what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What can be done to determine is the tissue is cancerous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What does the 'r' stand for in the RAAS system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A kidney would be larger in size due to what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24. </w:t>
            </w:r>
            <w:r>
              <w:t xml:space="preserve">Women are at an increased risk of developing what due to a shorter urethra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Renal Crossword</dc:title>
  <dcterms:created xsi:type="dcterms:W3CDTF">2021-11-04T03:50:23Z</dcterms:created>
  <dcterms:modified xsi:type="dcterms:W3CDTF">2021-11-04T03:50:23Z</dcterms:modified>
</cp:coreProperties>
</file>