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pregnancy    </w:t>
      </w:r>
      <w:r>
        <w:t xml:space="preserve">   menstruation    </w:t>
      </w:r>
      <w:r>
        <w:t xml:space="preserve">   epididymis    </w:t>
      </w:r>
      <w:r>
        <w:t xml:space="preserve">   sperm    </w:t>
      </w:r>
      <w:r>
        <w:t xml:space="preserve">   vas deferens    </w:t>
      </w:r>
      <w:r>
        <w:t xml:space="preserve">   testicle    </w:t>
      </w:r>
      <w:r>
        <w:t xml:space="preserve">   urethra    </w:t>
      </w:r>
      <w:r>
        <w:t xml:space="preserve">   funnel    </w:t>
      </w:r>
      <w:r>
        <w:t xml:space="preserve">   ovum    </w:t>
      </w:r>
      <w:r>
        <w:t xml:space="preserve">   blood lining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ovary    </w:t>
      </w:r>
      <w:r>
        <w:t xml:space="preserve">   fallopian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2021-10-11T15:28:03Z</dcterms:created>
  <dcterms:modified xsi:type="dcterms:W3CDTF">2021-10-11T15:28:03Z</dcterms:modified>
</cp:coreProperties>
</file>