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Resistencia de materiales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estudia las relaciones entre las cargas externas aplicadas a un cuerpo deforme y la intensidad de las fuerzas internas que actúan dentro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tiene las mismas propiedades físicas y mecánicas en todo su volumen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intensidad de la fuerza, o fuerza por unidad de área, actuando normal a ^A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desarrolla cunado las cargas externas tienden a torcer un segmento del cuerpo con respecto a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somete al material a esfuerzo cortante al perforar agujeros en la placa.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causadas por el contacto directo de un cuerpo con la superficie de otro. Estas fuerzas están distribuidas sobre el área de contacto entre otros cuerpos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 un astrónomo, filósofo, ingeniero,6​7​ matemático y físico italiano, relacionado estrechamente con la revolución científica.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intensidad de la fuerza o fuerza por unidad de área, que actúa tangente a ^A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consiste en una distibucion uniforme de matria que no contiene huecos, en vez de estar compuesto de un numero infinito de moléculas o atomos distintos.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mismas propiedades en todas direcciones.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impide que un cuerpo gire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Ascensor para subir y bajar mercancías.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equilibrio de un miembro requiere un ___ para impedir que el cuerpo se traslade o tenga movimiento acelerado a lo ;largo de una trayectoria recta o curva.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capacidad de deformarse permanente e irreversiblemente cuando se encuentra sometido a tensiones por encima de su rango elástico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la razón de la carga de falla, Pfalla, dividida entre la carga permisible Pperm.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desarrolla cuando un cuerpo ejerce una fuerza sobre otro cuerpo sin contacto físico directo entre los cuerpos.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la carga superficial es aplicada a lo largo de un área estrecha, la carga puede idealizarse como…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cortante causado por la aceleración directa de la carga aplicada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para obtener las cargas internas que actúan sobre una región especifica dentro del cuerpo es necesario usar..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tienen propiedades diferentes en direcciones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causado por las cargas externas que tiende a flexionar el cuerpo respecto a un eje que se encuentra dentro del plano del área.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actúa perpendicularmente al área. Se desarrolla siempre que las cargas externas tienden a empujar o jalar sobre los dos segmentos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reside en el plano del área y se desarrolla cunado las cargas externas tienden a ocasionar que los dos segmentos del cuerpo resbalen uno sobre el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sufrir deformaciones reversibles cuando se encuentran sujetos a la acción de fuerzas exteriores y de recuperar la forma original si estas fuerzas exteriores se eliminan.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fuerzas de superficie que se desarrollan en los soportes o puntos de contacto entre cuerpos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todas sus partes están unidas entre si, en vez de tener fracturas, grietas o separaciones.</w:t>
            </w:r>
          </w:p>
        </w:tc>
      </w:tr>
    </w:tbl>
    <w:p>
      <w:pPr>
        <w:pStyle w:val="WordBankLarge"/>
      </w:pPr>
      <w:r>
        <w:t xml:space="preserve">   Mecánica de materiales    </w:t>
      </w:r>
      <w:r>
        <w:t xml:space="preserve">   Cohesivo    </w:t>
      </w:r>
      <w:r>
        <w:t xml:space="preserve">   Fuerzas de superficie    </w:t>
      </w:r>
      <w:r>
        <w:t xml:space="preserve">   Continuo    </w:t>
      </w:r>
      <w:r>
        <w:t xml:space="preserve">   Carga linealmente distribuida    </w:t>
      </w:r>
      <w:r>
        <w:t xml:space="preserve">   Momento flexionante    </w:t>
      </w:r>
      <w:r>
        <w:t xml:space="preserve">   Fuerza de cuerpo    </w:t>
      </w:r>
      <w:r>
        <w:t xml:space="preserve">   Momento    </w:t>
      </w:r>
      <w:r>
        <w:t xml:space="preserve">   Reacciones    </w:t>
      </w:r>
      <w:r>
        <w:t xml:space="preserve">   Fuerza cortante    </w:t>
      </w:r>
      <w:r>
        <w:t xml:space="preserve">   Balance de fuerzas    </w:t>
      </w:r>
      <w:r>
        <w:t xml:space="preserve">   Balance de fuerzas    </w:t>
      </w:r>
      <w:r>
        <w:t xml:space="preserve">   Método de las secciones    </w:t>
      </w:r>
      <w:r>
        <w:t xml:space="preserve">   Balance de momentos    </w:t>
      </w:r>
      <w:r>
        <w:t xml:space="preserve">   Esfuerzo normal    </w:t>
      </w:r>
      <w:r>
        <w:t xml:space="preserve">   Esfuerzo cortante    </w:t>
      </w:r>
      <w:r>
        <w:t xml:space="preserve">   Material homogéneo    </w:t>
      </w:r>
      <w:r>
        <w:t xml:space="preserve">   Materiales anisótropos    </w:t>
      </w:r>
      <w:r>
        <w:t xml:space="preserve">   Material isotopo    </w:t>
      </w:r>
      <w:r>
        <w:t xml:space="preserve">   Cortante directo    </w:t>
      </w:r>
      <w:r>
        <w:t xml:space="preserve">   Factor de seguridad    </w:t>
      </w:r>
      <w:r>
        <w:t xml:space="preserve">   Punzón    </w:t>
      </w:r>
      <w:r>
        <w:t xml:space="preserve">   Galileo Galilei    </w:t>
      </w:r>
      <w:r>
        <w:t xml:space="preserve">   plasticidad    </w:t>
      </w:r>
      <w:r>
        <w:t xml:space="preserve">   elasticidad    </w:t>
      </w:r>
      <w:r>
        <w:t xml:space="preserve">   montacargas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Resistencia de materiales</dc:title>
  <dcterms:created xsi:type="dcterms:W3CDTF">2021-10-11T15:28:56Z</dcterms:created>
  <dcterms:modified xsi:type="dcterms:W3CDTF">2021-10-11T15:28:56Z</dcterms:modified>
</cp:coreProperties>
</file>