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Respectable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Resilience    </w:t>
      </w:r>
      <w:r>
        <w:t xml:space="preserve">   Ovaries    </w:t>
      </w:r>
      <w:r>
        <w:t xml:space="preserve">   Characterstrengths    </w:t>
      </w:r>
      <w:r>
        <w:t xml:space="preserve">   Emotionalintelligence    </w:t>
      </w:r>
      <w:r>
        <w:t xml:space="preserve">   Testosterone    </w:t>
      </w:r>
      <w:r>
        <w:t xml:space="preserve">   Oestrogen    </w:t>
      </w:r>
      <w:r>
        <w:t xml:space="preserve">   Testes    </w:t>
      </w:r>
      <w:r>
        <w:t xml:space="preserve">   Stereotype    </w:t>
      </w:r>
      <w:r>
        <w:t xml:space="preserve">   Puberty    </w:t>
      </w:r>
      <w:r>
        <w:t xml:space="preserve">   Sex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Respectable Relationships</dc:title>
  <dcterms:created xsi:type="dcterms:W3CDTF">2021-10-11T15:29:55Z</dcterms:created>
  <dcterms:modified xsi:type="dcterms:W3CDTF">2021-10-11T15:29:55Z</dcterms:modified>
</cp:coreProperties>
</file>