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albuterol    </w:t>
      </w:r>
      <w:r>
        <w:t xml:space="preserve">   ambu bag    </w:t>
      </w:r>
      <w:r>
        <w:t xml:space="preserve">   apgar    </w:t>
      </w:r>
      <w:r>
        <w:t xml:space="preserve">   crackles    </w:t>
      </w:r>
      <w:r>
        <w:t xml:space="preserve">   delivery room    </w:t>
      </w:r>
      <w:r>
        <w:t xml:space="preserve">   expiratory cassette    </w:t>
      </w:r>
      <w:r>
        <w:t xml:space="preserve">   nava    </w:t>
      </w:r>
      <w:r>
        <w:t xml:space="preserve">   neopuff    </w:t>
      </w:r>
      <w:r>
        <w:t xml:space="preserve">   positive pressure    </w:t>
      </w:r>
      <w:r>
        <w:t xml:space="preserve">   rhonchi    </w:t>
      </w:r>
      <w:r>
        <w:t xml:space="preserve">   ventilation    </w:t>
      </w:r>
      <w:r>
        <w:t xml:space="preserve">   wheeze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2021-10-11T15:28:56Z</dcterms:created>
  <dcterms:modified xsi:type="dcterms:W3CDTF">2021-10-11T15:28:56Z</dcterms:modified>
</cp:coreProperties>
</file>