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Respiratory    </w:t>
      </w:r>
      <w:r>
        <w:t xml:space="preserve">   Carbon Dioxide    </w:t>
      </w:r>
      <w:r>
        <w:t xml:space="preserve">   Alveoli    </w:t>
      </w:r>
      <w:r>
        <w:t xml:space="preserve">   Pharynx    </w:t>
      </w:r>
      <w:r>
        <w:t xml:space="preserve">   Asthma    </w:t>
      </w:r>
      <w:r>
        <w:t xml:space="preserve">   Mouth    </w:t>
      </w:r>
      <w:r>
        <w:t xml:space="preserve">   Nose    </w:t>
      </w:r>
      <w:r>
        <w:t xml:space="preserve">   Diaphragm    </w:t>
      </w:r>
      <w:r>
        <w:t xml:space="preserve">   Lungs    </w:t>
      </w:r>
      <w:r>
        <w:t xml:space="preserve">   Trachea    </w:t>
      </w:r>
      <w:r>
        <w:t xml:space="preserve">   Bronchi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2021-10-11T15:30:24Z</dcterms:created>
  <dcterms:modified xsi:type="dcterms:W3CDTF">2021-10-11T15:30:24Z</dcterms:modified>
</cp:coreProperties>
</file>