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alveoli    </w:t>
      </w:r>
      <w:r>
        <w:t xml:space="preserve">   bronchioles    </w:t>
      </w:r>
      <w:r>
        <w:t xml:space="preserve">   bronchi    </w:t>
      </w:r>
      <w:r>
        <w:t xml:space="preserve">   larynx    </w:t>
      </w:r>
      <w:r>
        <w:t xml:space="preserve">   pharynx    </w:t>
      </w:r>
      <w:r>
        <w:t xml:space="preserve">   carbon dioxide    </w:t>
      </w:r>
      <w:r>
        <w:t xml:space="preserve">   nitrogen    </w:t>
      </w:r>
      <w:r>
        <w:t xml:space="preserve">   internal    </w:t>
      </w:r>
      <w:r>
        <w:t xml:space="preserve">   external    </w:t>
      </w:r>
      <w:r>
        <w:t xml:space="preserve">   pulmonary ventilation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2021-10-11T15:29:13Z</dcterms:created>
  <dcterms:modified xsi:type="dcterms:W3CDTF">2021-10-11T15:29:13Z</dcterms:modified>
</cp:coreProperties>
</file>