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Response and Regulations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dense collections of myelinated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mainly of the nerves that extend from the brain to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membrane potential that returns it to a negative value just after the depolarization phase of an action potential has changed the membrane potential to a positive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the myelin sheaths around nerve fibers that are found in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mostly unmyelinated fibers and cell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Neurons with two processes-an axon and a dendrite.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the brain and spinal cord, occupy the dorsal body cavity.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Several neurons. Most common structural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impulse from the CNS to effector organs, the muscles and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Neuron processes that convey incoming messages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master controlling and communicating system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nerve impulse stimulates ion channels to open, positive ions flow into the cell and cause depolarization, which leads to muscle cell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collections of cell bodies found in a few sites outside the CNS in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Generate nerve impulses and typically conduct them away from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nerves that convey impulses to the CNS from sensory receptors located in various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 single process emerging from the cell body</w:t>
            </w:r>
          </w:p>
        </w:tc>
      </w:tr>
    </w:tbl>
    <w:p>
      <w:pPr>
        <w:pStyle w:val="WordBankLarge"/>
      </w:pPr>
      <w:r>
        <w:t xml:space="preserve">   Nervous system    </w:t>
      </w:r>
      <w:r>
        <w:t xml:space="preserve">   Central nervous system    </w:t>
      </w:r>
      <w:r>
        <w:t xml:space="preserve">   Peripheral nervous system    </w:t>
      </w:r>
      <w:r>
        <w:t xml:space="preserve">   Afferent    </w:t>
      </w:r>
      <w:r>
        <w:t xml:space="preserve">   Efferent     </w:t>
      </w:r>
      <w:r>
        <w:t xml:space="preserve">   Schwann cells    </w:t>
      </w:r>
      <w:r>
        <w:t xml:space="preserve">   Dendrites    </w:t>
      </w:r>
      <w:r>
        <w:t xml:space="preserve">   Axons    </w:t>
      </w:r>
      <w:r>
        <w:t xml:space="preserve">   Ganglia    </w:t>
      </w:r>
      <w:r>
        <w:t xml:space="preserve">   Gray matter    </w:t>
      </w:r>
      <w:r>
        <w:t xml:space="preserve">   White matter    </w:t>
      </w:r>
      <w:r>
        <w:t xml:space="preserve">   Multipolar    </w:t>
      </w:r>
      <w:r>
        <w:t xml:space="preserve">   Bipolar    </w:t>
      </w:r>
      <w:r>
        <w:t xml:space="preserve">   Unipolar    </w:t>
      </w:r>
      <w:r>
        <w:t xml:space="preserve">   Depolarization     </w:t>
      </w:r>
      <w:r>
        <w:t xml:space="preserve">   Repolarization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and Regulations </dc:title>
  <dcterms:created xsi:type="dcterms:W3CDTF">2021-10-11T15:31:04Z</dcterms:created>
  <dcterms:modified xsi:type="dcterms:W3CDTF">2021-10-11T15:31:04Z</dcterms:modified>
</cp:coreProperties>
</file>