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Restaurant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thirty 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eighty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orange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hundred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sixty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wouldlike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ninety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twenty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seventy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eighty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forty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pineapple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wouldn't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sixty 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fiftysix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ninety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fifty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yet, still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thirty</w:t>
            </w:r>
          </w:p>
        </w:tc>
      </w:tr>
    </w:tbl>
    <w:p>
      <w:pPr>
        <w:pStyle w:val="WordBankLarge"/>
      </w:pPr>
      <w:r>
        <w:t xml:space="preserve">   taighbìdh    </w:t>
      </w:r>
      <w:r>
        <w:t xml:space="preserve">   ampathadh    </w:t>
      </w:r>
      <w:r>
        <w:t xml:space="preserve">   antacras    </w:t>
      </w:r>
      <w:r>
        <w:t xml:space="preserve">   agiarraidh    </w:t>
      </w:r>
      <w:r>
        <w:t xml:space="preserve">   butoil    </w:t>
      </w:r>
      <w:r>
        <w:t xml:space="preserve">   chabutoil    </w:t>
      </w:r>
      <w:r>
        <w:t xml:space="preserve">   trithead    </w:t>
      </w:r>
      <w:r>
        <w:t xml:space="preserve">   ceathrad    </w:t>
      </w:r>
      <w:r>
        <w:t xml:space="preserve">   caogad    </w:t>
      </w:r>
      <w:r>
        <w:t xml:space="preserve">   seasgad    </w:t>
      </w:r>
      <w:r>
        <w:t xml:space="preserve">   seachdad    </w:t>
      </w:r>
      <w:r>
        <w:t xml:space="preserve">   ochdad    </w:t>
      </w:r>
      <w:r>
        <w:t xml:space="preserve">   naochad    </w:t>
      </w:r>
      <w:r>
        <w:t xml:space="preserve">   ceud    </w:t>
      </w:r>
      <w:r>
        <w:t xml:space="preserve">   fichead    </w:t>
      </w:r>
      <w:r>
        <w:t xml:space="preserve">   cupa    </w:t>
      </w:r>
      <w:r>
        <w:t xml:space="preserve">   bainne    </w:t>
      </w:r>
      <w:r>
        <w:t xml:space="preserve">   siùcar    </w:t>
      </w:r>
      <w:r>
        <w:t xml:space="preserve">   rudeigin    </w:t>
      </w:r>
      <w:r>
        <w:t xml:space="preserve">   blasta    </w:t>
      </w:r>
      <w:r>
        <w:t xml:space="preserve">   sùghorains    </w:t>
      </w:r>
      <w:r>
        <w:t xml:space="preserve">   annan    </w:t>
      </w:r>
      <w:r>
        <w:t xml:space="preserve">   sailead    </w:t>
      </w:r>
      <w:r>
        <w:t xml:space="preserve">   fhathast    </w:t>
      </w:r>
      <w:r>
        <w:t xml:space="preserve">   eile    </w:t>
      </w:r>
      <w:r>
        <w:t xml:space="preserve">   caogadsasia    </w:t>
      </w:r>
      <w:r>
        <w:t xml:space="preserve">   naochadsatrì    </w:t>
      </w:r>
      <w:r>
        <w:t xml:space="preserve">   seasgadsaseachd    </w:t>
      </w:r>
      <w:r>
        <w:t xml:space="preserve">   tritheadsanaoi    </w:t>
      </w:r>
      <w:r>
        <w:t xml:space="preserve">   ceathradsahaon    </w:t>
      </w:r>
      <w:r>
        <w:t xml:space="preserve">   ochdad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</dc:title>
  <dcterms:created xsi:type="dcterms:W3CDTF">2021-10-11T15:30:48Z</dcterms:created>
  <dcterms:modified xsi:type="dcterms:W3CDTF">2021-10-11T15:30:48Z</dcterms:modified>
</cp:coreProperties>
</file>