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Last Months lessons-No spaces between multiple word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 in Jesus Christ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suffered for me in what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membership in the Church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faith can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Jesus called as special witnesses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must do this to be forgiven of our shortcomings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followers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Christ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testimony of Jesus Christ comes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Christ gives Prophets and apostles these to lead His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Fecause Jesus died and was resurrected I will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humble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LDS manual for his years home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Heavenly Father wants us to marry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wants us to _ _ _ _ 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Christ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the Good</w:t>
            </w:r>
          </w:p>
        </w:tc>
      </w:tr>
    </w:tbl>
    <w:p>
      <w:pPr>
        <w:pStyle w:val="WordBankLarge"/>
      </w:pPr>
      <w:r>
        <w:t xml:space="preserve">   Come, follow me    </w:t>
      </w:r>
      <w:r>
        <w:t xml:space="preserve">   Disciples    </w:t>
      </w:r>
      <w:r>
        <w:t xml:space="preserve">   Apostles    </w:t>
      </w:r>
      <w:r>
        <w:t xml:space="preserve">   To be teachable    </w:t>
      </w:r>
      <w:r>
        <w:t xml:space="preserve">   My treasure    </w:t>
      </w:r>
      <w:r>
        <w:t xml:space="preserve">   Help us not be afraid    </w:t>
      </w:r>
      <w:r>
        <w:t xml:space="preserve">   Our small offering can    </w:t>
      </w:r>
      <w:r>
        <w:t xml:space="preserve">   Priesthood Keys    </w:t>
      </w:r>
      <w:r>
        <w:t xml:space="preserve">   Revelation from Heaven    </w:t>
      </w:r>
      <w:r>
        <w:t xml:space="preserve">   The son of God    </w:t>
      </w:r>
      <w:r>
        <w:t xml:space="preserve">   Miracles    </w:t>
      </w:r>
      <w:r>
        <w:t xml:space="preserve">   My Savior    </w:t>
      </w:r>
      <w:r>
        <w:t xml:space="preserve">   Gethsemane    </w:t>
      </w:r>
      <w:r>
        <w:t xml:space="preserve">   again    </w:t>
      </w:r>
      <w:r>
        <w:t xml:space="preserve">   To Forgive    </w:t>
      </w:r>
      <w:r>
        <w:t xml:space="preserve">   Shepherd    </w:t>
      </w:r>
      <w:r>
        <w:t xml:space="preserve">   Temple    </w:t>
      </w:r>
      <w:r>
        <w:t xml:space="preserve">   Forever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Last Months lessons-No spaces between multiple word answers</dc:title>
  <dcterms:created xsi:type="dcterms:W3CDTF">2021-10-11T15:33:32Z</dcterms:created>
  <dcterms:modified xsi:type="dcterms:W3CDTF">2021-10-11T15:33:32Z</dcterms:modified>
</cp:coreProperties>
</file>