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of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diversity    </w:t>
      </w:r>
      <w:r>
        <w:t xml:space="preserve">   trust    </w:t>
      </w:r>
      <w:r>
        <w:t xml:space="preserve">   self esteem    </w:t>
      </w:r>
      <w:r>
        <w:t xml:space="preserve">   empower    </w:t>
      </w:r>
      <w:r>
        <w:t xml:space="preserve">   rights    </w:t>
      </w:r>
      <w:r>
        <w:t xml:space="preserve">   protection    </w:t>
      </w:r>
      <w:r>
        <w:t xml:space="preserve">   treatment    </w:t>
      </w:r>
      <w:r>
        <w:t xml:space="preserve">   fair    </w:t>
      </w:r>
      <w:r>
        <w:t xml:space="preserve">   equal    </w:t>
      </w:r>
      <w:r>
        <w:t xml:space="preserve">   confidentiality    </w:t>
      </w:r>
      <w:r>
        <w:t xml:space="preserve">   consultation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of individuals</dc:title>
  <dcterms:created xsi:type="dcterms:W3CDTF">2021-10-11T15:36:39Z</dcterms:created>
  <dcterms:modified xsi:type="dcterms:W3CDTF">2021-10-11T15:36:39Z</dcterms:modified>
</cp:coreProperties>
</file>