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discharge    </w:t>
      </w:r>
      <w:r>
        <w:t xml:space="preserve">   estuary    </w:t>
      </w:r>
      <w:r>
        <w:t xml:space="preserve">   drainage basin    </w:t>
      </w:r>
      <w:r>
        <w:t xml:space="preserve">   confluence    </w:t>
      </w:r>
      <w:r>
        <w:t xml:space="preserve">   tributaries    </w:t>
      </w:r>
      <w:r>
        <w:t xml:space="preserve">   gradient    </w:t>
      </w:r>
      <w:r>
        <w:t xml:space="preserve">   lower course    </w:t>
      </w:r>
      <w:r>
        <w:t xml:space="preserve">   meander    </w:t>
      </w:r>
      <w:r>
        <w:t xml:space="preserve">   middle course    </w:t>
      </w:r>
      <w:r>
        <w:t xml:space="preserve">   oxbow lake    </w:t>
      </w:r>
      <w:r>
        <w:t xml:space="preserve">   upper course    </w:t>
      </w:r>
      <w:r>
        <w:t xml:space="preserve">   vshapedvally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Landscapes</dc:title>
  <dcterms:created xsi:type="dcterms:W3CDTF">2021-10-11T15:37:01Z</dcterms:created>
  <dcterms:modified xsi:type="dcterms:W3CDTF">2021-10-11T15:37:01Z</dcterms:modified>
</cp:coreProperties>
</file>