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Thames Tributaries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chess    </w:t>
      </w:r>
      <w:r>
        <w:t xml:space="preserve">   stort    </w:t>
      </w:r>
      <w:r>
        <w:t xml:space="preserve">   wye    </w:t>
      </w:r>
      <w:r>
        <w:t xml:space="preserve">   misbourne    </w:t>
      </w:r>
      <w:r>
        <w:t xml:space="preserve">   loddon    </w:t>
      </w:r>
      <w:r>
        <w:t xml:space="preserve">   ock    </w:t>
      </w:r>
      <w:r>
        <w:t xml:space="preserve">   evenlode    </w:t>
      </w:r>
      <w:r>
        <w:t xml:space="preserve">   kennet    </w:t>
      </w:r>
      <w:r>
        <w:t xml:space="preserve">   windrush    </w:t>
      </w:r>
      <w:r>
        <w:t xml:space="preserve">   coln    </w:t>
      </w:r>
      <w:r>
        <w:t xml:space="preserve">   churn    </w:t>
      </w:r>
      <w:r>
        <w:t xml:space="preserve">   leach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Thames Tributaries</dc:title>
  <dcterms:created xsi:type="dcterms:W3CDTF">2021-10-11T15:37:00Z</dcterms:created>
  <dcterms:modified xsi:type="dcterms:W3CDTF">2021-10-11T15:37:00Z</dcterms:modified>
</cp:coreProperties>
</file>