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tropic level    </w:t>
      </w:r>
      <w:r>
        <w:t xml:space="preserve">   symbiosis    </w:t>
      </w:r>
      <w:r>
        <w:t xml:space="preserve">   scavenger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parasitism    </w:t>
      </w:r>
      <w:r>
        <w:t xml:space="preserve">   omnivore    </w:t>
      </w:r>
      <w:r>
        <w:t xml:space="preserve">   niche    </w:t>
      </w:r>
      <w:r>
        <w:t xml:space="preserve">   mutualism    </w:t>
      </w:r>
      <w:r>
        <w:t xml:space="preserve">   herbivore    </w:t>
      </w:r>
      <w:r>
        <w:t xml:space="preserve">   food web    </w:t>
      </w:r>
      <w:r>
        <w:t xml:space="preserve">   energy pyramid    </w:t>
      </w:r>
      <w:r>
        <w:t xml:space="preserve">   decomposer    </w:t>
      </w:r>
      <w:r>
        <w:t xml:space="preserve">   consumer    </w:t>
      </w:r>
      <w:r>
        <w:t xml:space="preserve">   commensalsim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Living Things</dc:title>
  <dcterms:created xsi:type="dcterms:W3CDTF">2021-10-11T15:41:27Z</dcterms:created>
  <dcterms:modified xsi:type="dcterms:W3CDTF">2021-10-11T15:41:27Z</dcterms:modified>
</cp:coreProperties>
</file>