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Adventitious    </w:t>
      </w:r>
      <w:r>
        <w:t xml:space="preserve">   aerating    </w:t>
      </w:r>
      <w:r>
        <w:t xml:space="preserve">   aerial    </w:t>
      </w:r>
      <w:r>
        <w:t xml:space="preserve">   contractile    </w:t>
      </w:r>
      <w:r>
        <w:t xml:space="preserve">   fibrous    </w:t>
      </w:r>
      <w:r>
        <w:t xml:space="preserve">   propagative    </w:t>
      </w:r>
      <w:r>
        <w:t xml:space="preserve">   storage    </w:t>
      </w:r>
      <w:r>
        <w:t xml:space="preserve">   structural    </w:t>
      </w:r>
      <w:r>
        <w:t xml:space="preserve">   surface    </w:t>
      </w:r>
      <w:r>
        <w:t xml:space="preserve">   tap    </w:t>
      </w:r>
      <w:r>
        <w:t xml:space="preserve">   tuberous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Word Search</dc:title>
  <dcterms:created xsi:type="dcterms:W3CDTF">2021-10-11T15:49:22Z</dcterms:created>
  <dcterms:modified xsi:type="dcterms:W3CDTF">2021-10-11T15:49:22Z</dcterms:modified>
</cp:coreProperties>
</file>