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Rosh Hashanah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binding    </w:t>
      </w:r>
      <w:r>
        <w:t xml:space="preserve">   celibrate    </w:t>
      </w:r>
      <w:r>
        <w:t xml:space="preserve">   changes    </w:t>
      </w:r>
      <w:r>
        <w:t xml:space="preserve">   forgiveness    </w:t>
      </w:r>
      <w:r>
        <w:t xml:space="preserve">   horn    </w:t>
      </w:r>
      <w:r>
        <w:t xml:space="preserve">   New YEar    </w:t>
      </w:r>
      <w:r>
        <w:t xml:space="preserve">   planing    </w:t>
      </w:r>
      <w:r>
        <w:t xml:space="preserve">   return    </w:t>
      </w:r>
      <w:r>
        <w:t xml:space="preserve">   synagogues    </w:t>
      </w:r>
      <w:r>
        <w:t xml:space="preserve">   tishrei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 Hashanah</dc:title>
  <dcterms:created xsi:type="dcterms:W3CDTF">2021-10-11T15:49:51Z</dcterms:created>
  <dcterms:modified xsi:type="dcterms:W3CDTF">2021-10-11T15:49:51Z</dcterms:modified>
</cp:coreProperties>
</file>