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children    </w:t>
      </w:r>
      <w:r>
        <w:t xml:space="preserve">   decision    </w:t>
      </w:r>
      <w:r>
        <w:t xml:space="preserve">   thoughtful    </w:t>
      </w:r>
      <w:r>
        <w:t xml:space="preserve">   federal    </w:t>
      </w:r>
      <w:r>
        <w:t xml:space="preserve">   mob    </w:t>
      </w:r>
      <w:r>
        <w:t xml:space="preserve">   special    </w:t>
      </w:r>
      <w:r>
        <w:t xml:space="preserve">   boycotted    </w:t>
      </w:r>
      <w:r>
        <w:t xml:space="preserve">   William Frantz    </w:t>
      </w:r>
      <w:r>
        <w:t xml:space="preserve">   Mrs. Henry    </w:t>
      </w:r>
      <w:r>
        <w:t xml:space="preserve">   marshals    </w:t>
      </w:r>
      <w:r>
        <w:t xml:space="preserve">   integrate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</dc:title>
  <dcterms:created xsi:type="dcterms:W3CDTF">2021-10-11T15:51:12Z</dcterms:created>
  <dcterms:modified xsi:type="dcterms:W3CDTF">2021-10-11T15:51:12Z</dcterms:modified>
</cp:coreProperties>
</file>