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Rwandan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Genocide    </w:t>
      </w:r>
      <w:r>
        <w:t xml:space="preserve">   Hutus    </w:t>
      </w:r>
      <w:r>
        <w:t xml:space="preserve">   Identity card    </w:t>
      </w:r>
      <w:r>
        <w:t xml:space="preserve">   Kigali    </w:t>
      </w:r>
      <w:r>
        <w:t xml:space="preserve">   Kinyarwanda    </w:t>
      </w:r>
      <w:r>
        <w:t xml:space="preserve">   Machete    </w:t>
      </w:r>
      <w:r>
        <w:t xml:space="preserve">   Mass murder    </w:t>
      </w:r>
      <w:r>
        <w:t xml:space="preserve">   One hundred    </w:t>
      </w:r>
      <w:r>
        <w:t xml:space="preserve">   One million    </w:t>
      </w:r>
      <w:r>
        <w:t xml:space="preserve">   Rwanda    </w:t>
      </w:r>
      <w:r>
        <w:t xml:space="preserve">   Tutsi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Rwandan Genocide</dc:title>
  <dcterms:created xsi:type="dcterms:W3CDTF">2021-10-11T15:53:28Z</dcterms:created>
  <dcterms:modified xsi:type="dcterms:W3CDTF">2021-10-11T15:53:28Z</dcterms:modified>
</cp:coreProperties>
</file>