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showing concern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wise through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fond of partying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intended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kind,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lacking harmony or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place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ancient, out 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everyday speech or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shorten</w:t>
            </w:r>
          </w:p>
        </w:tc>
      </w:tr>
    </w:tbl>
    <w:p>
      <w:pPr>
        <w:pStyle w:val="WordBankLarge"/>
      </w:pPr>
      <w:r>
        <w:t xml:space="preserve">   intensify or improve    </w:t>
      </w:r>
      <w:r>
        <w:t xml:space="preserve">    someone who consumes too much food    </w:t>
      </w:r>
      <w:r>
        <w:t xml:space="preserve">   tout    </w:t>
      </w:r>
      <w:r>
        <w:t xml:space="preserve">   nefarious    </w:t>
      </w:r>
      <w:r>
        <w:t xml:space="preserve">   vernacular    </w:t>
      </w:r>
      <w:r>
        <w:t xml:space="preserve">   pugnacious    </w:t>
      </w:r>
      <w:r>
        <w:t xml:space="preserve">   obliterate    </w:t>
      </w:r>
      <w:r>
        <w:t xml:space="preserve">   amorous    </w:t>
      </w:r>
      <w:r>
        <w:t xml:space="preserve">   juxtapose     </w:t>
      </w:r>
      <w:r>
        <w:t xml:space="preserve">   discordant    </w:t>
      </w:r>
      <w:r>
        <w:t xml:space="preserve">   sage    </w:t>
      </w:r>
      <w:r>
        <w:t xml:space="preserve">   benevolent    </w:t>
      </w:r>
      <w:r>
        <w:t xml:space="preserve">   scrutinize    </w:t>
      </w:r>
      <w:r>
        <w:t xml:space="preserve">   didactic    </w:t>
      </w:r>
      <w:r>
        <w:t xml:space="preserve">   gullible    </w:t>
      </w:r>
      <w:r>
        <w:t xml:space="preserve">   convivial    </w:t>
      </w:r>
      <w:r>
        <w:t xml:space="preserve">   reiterate    </w:t>
      </w:r>
      <w:r>
        <w:t xml:space="preserve">   anarchy    </w:t>
      </w:r>
      <w:r>
        <w:t xml:space="preserve">   nonchalant    </w:t>
      </w:r>
      <w:r>
        <w:t xml:space="preserve">   abridge    </w:t>
      </w:r>
      <w:r>
        <w:t xml:space="preserve">   lethargy     </w:t>
      </w:r>
      <w:r>
        <w:t xml:space="preserve">   archaic     </w:t>
      </w:r>
      <w:r>
        <w:t xml:space="preserve">   imminent    </w:t>
      </w:r>
      <w:r>
        <w:t xml:space="preserve">   extraneous    </w:t>
      </w:r>
      <w:r>
        <w:t xml:space="preserve">   deride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2021-10-11T16:03:44Z</dcterms:created>
  <dcterms:modified xsi:type="dcterms:W3CDTF">2021-10-11T16:03:44Z</dcterms:modified>
</cp:coreProperties>
</file>