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adaptability    </w:t>
      </w:r>
      <w:r>
        <w:t xml:space="preserve">   flexibility    </w:t>
      </w:r>
      <w:r>
        <w:t xml:space="preserve">   balanceofpayments    </w:t>
      </w:r>
      <w:r>
        <w:t xml:space="preserve">   gdp    </w:t>
      </w:r>
      <w:r>
        <w:t xml:space="preserve">   innovation    </w:t>
      </w:r>
      <w:r>
        <w:t xml:space="preserve">   invention    </w:t>
      </w:r>
      <w:r>
        <w:t xml:space="preserve">   employment    </w:t>
      </w:r>
      <w:r>
        <w:t xml:space="preserve">   information    </w:t>
      </w:r>
      <w:r>
        <w:t xml:space="preserve">   incorporated    </w:t>
      </w:r>
      <w:r>
        <w:t xml:space="preserve">   unincorporated    </w:t>
      </w:r>
      <w:r>
        <w:t xml:space="preserve">   failure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</dc:title>
  <dcterms:created xsi:type="dcterms:W3CDTF">2021-10-11T16:53:00Z</dcterms:created>
  <dcterms:modified xsi:type="dcterms:W3CDTF">2021-10-11T16:53:00Z</dcterms:modified>
</cp:coreProperties>
</file>