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 / EAP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Safeguard    </w:t>
      </w:r>
      <w:r>
        <w:t xml:space="preserve">   Prohibited    </w:t>
      </w:r>
      <w:r>
        <w:t xml:space="preserve">   Alarm System    </w:t>
      </w:r>
      <w:r>
        <w:t xml:space="preserve">   Access Controls    </w:t>
      </w:r>
      <w:r>
        <w:t xml:space="preserve">   Visitor    </w:t>
      </w:r>
      <w:r>
        <w:t xml:space="preserve">   Badges    </w:t>
      </w:r>
      <w:r>
        <w:t xml:space="preserve">   Reporting    </w:t>
      </w:r>
      <w:r>
        <w:t xml:space="preserve">   Plan    </w:t>
      </w:r>
      <w:r>
        <w:t xml:space="preserve">   Action    </w:t>
      </w:r>
      <w:r>
        <w:t xml:space="preserve">   Emergency    </w:t>
      </w:r>
      <w:r>
        <w:t xml:space="preserve">   SOP    </w:t>
      </w:r>
      <w:r>
        <w:t xml:space="preserve">   Procedures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/ EAP Review</dc:title>
  <dcterms:created xsi:type="dcterms:W3CDTF">2021-10-11T17:03:39Z</dcterms:created>
  <dcterms:modified xsi:type="dcterms:W3CDTF">2021-10-11T17:03:39Z</dcterms:modified>
</cp:coreProperties>
</file>