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SS8H3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acts to punish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vessel used for transportation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successful colony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substance that was thrown on tax collectors and left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Declaration of Independence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 water usually with leaves or a flavor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Colonists independent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Colonists loyal to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England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 of mercantilism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sent over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Independent slave who fought at the Battle of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Colonists threw tea into the harbor in protest of British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natives who were on the land when the colonists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men who started protests against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birds use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articles containing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Year the Declaration of Independence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Guns with blades at the end used by the British</w:t>
            </w:r>
          </w:p>
        </w:tc>
      </w:tr>
    </w:tbl>
    <w:p>
      <w:pPr>
        <w:pStyle w:val="WordBankMedium"/>
      </w:pPr>
      <w:r>
        <w:t xml:space="preserve">   ship    </w:t>
      </w:r>
      <w:r>
        <w:t xml:space="preserve">   tea    </w:t>
      </w:r>
      <w:r>
        <w:t xml:space="preserve">   newspaper    </w:t>
      </w:r>
      <w:r>
        <w:t xml:space="preserve">   Boston Tea Party    </w:t>
      </w:r>
      <w:r>
        <w:t xml:space="preserve">   Native Americans    </w:t>
      </w:r>
      <w:r>
        <w:t xml:space="preserve">   Jamestown    </w:t>
      </w:r>
      <w:r>
        <w:t xml:space="preserve">   feathers    </w:t>
      </w:r>
      <w:r>
        <w:t xml:space="preserve">   Tar    </w:t>
      </w:r>
      <w:r>
        <w:t xml:space="preserve">   King George the third    </w:t>
      </w:r>
      <w:r>
        <w:t xml:space="preserve">   Trading of goods    </w:t>
      </w:r>
      <w:r>
        <w:t xml:space="preserve">   Bayonets    </w:t>
      </w:r>
      <w:r>
        <w:t xml:space="preserve">   Red Coats    </w:t>
      </w:r>
      <w:r>
        <w:t xml:space="preserve">   Liberty Boys    </w:t>
      </w:r>
      <w:r>
        <w:t xml:space="preserve">   Patriots    </w:t>
      </w:r>
      <w:r>
        <w:t xml:space="preserve">   Loyalists    </w:t>
      </w:r>
      <w:r>
        <w:t xml:space="preserve">   Intolerable Acts    </w:t>
      </w:r>
      <w:r>
        <w:t xml:space="preserve">   Clarke Elijah    </w:t>
      </w:r>
      <w:r>
        <w:t xml:space="preserve">   1776    </w:t>
      </w:r>
      <w:r>
        <w:t xml:space="preserve">   Liberty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SS8H3 Crossword Puzzle</dc:title>
  <dcterms:created xsi:type="dcterms:W3CDTF">2021-10-11T17:55:28Z</dcterms:created>
  <dcterms:modified xsi:type="dcterms:W3CDTF">2021-10-11T17:55:28Z</dcterms:modified>
</cp:coreProperties>
</file>