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reach this stage of great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number or part, especially a number that is less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attempted to settle the Manitoba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a law that passed to force people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Mostly French/Catholic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Identity of a group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Louis Riel gave them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Founded in 1968, to supervise broadcasting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culture's  collection of spoken words and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Nations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Weather conditions that occur in a given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where people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inherited characteristics carried 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governor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de libération du Québec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tastes of 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started the first wave of feminism. (Suffrage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passed the Indian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 to destroy the French influence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New NF became a British colony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living together in an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a premier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Mostly English/Protestant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recommended upper and lower Canada you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Canadian company, which promoted Canadian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detailed examination to assess strength and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Father of Manitoba, got rights for Metis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Aboriginal people     </w:t>
      </w:r>
      <w:r>
        <w:t xml:space="preserve">   CRTC    </w:t>
      </w:r>
      <w:r>
        <w:t xml:space="preserve">   Popular culture    </w:t>
      </w:r>
      <w:r>
        <w:t xml:space="preserve">   CBC    </w:t>
      </w:r>
      <w:r>
        <w:t xml:space="preserve">   Louis Riel    </w:t>
      </w:r>
      <w:r>
        <w:t xml:space="preserve">   Nellie Mcclung     </w:t>
      </w:r>
      <w:r>
        <w:t xml:space="preserve">   Society    </w:t>
      </w:r>
      <w:r>
        <w:t xml:space="preserve">    Democratic    </w:t>
      </w:r>
      <w:r>
        <w:t xml:space="preserve">   Achievement    </w:t>
      </w:r>
      <w:r>
        <w:t xml:space="preserve">   Metis    </w:t>
      </w:r>
      <w:r>
        <w:t xml:space="preserve">   Climate    </w:t>
      </w:r>
      <w:r>
        <w:t xml:space="preserve">   Oral Traditions    </w:t>
      </w:r>
      <w:r>
        <w:t xml:space="preserve">   Treaty of Paris    </w:t>
      </w:r>
      <w:r>
        <w:t xml:space="preserve">   Upper Canada    </w:t>
      </w:r>
      <w:r>
        <w:t xml:space="preserve">   Lower Canada    </w:t>
      </w:r>
      <w:r>
        <w:t xml:space="preserve">   BNA Act    </w:t>
      </w:r>
      <w:r>
        <w:t xml:space="preserve">   FLQ     </w:t>
      </w:r>
      <w:r>
        <w:t xml:space="preserve">   Sir Guy Carleton    </w:t>
      </w:r>
      <w:r>
        <w:t xml:space="preserve">   Lord Durham    </w:t>
      </w:r>
      <w:r>
        <w:t xml:space="preserve">   John A.MacDonald     </w:t>
      </w:r>
      <w:r>
        <w:t xml:space="preserve">   Dalton McCarthy     </w:t>
      </w:r>
      <w:r>
        <w:t xml:space="preserve">   Thomas Greenway    </w:t>
      </w:r>
      <w:r>
        <w:t xml:space="preserve">   Conscription    </w:t>
      </w:r>
      <w:r>
        <w:t xml:space="preserve">   Wilfrid Laurier    </w:t>
      </w:r>
      <w:r>
        <w:t xml:space="preserve">   Audit    </w:t>
      </w:r>
      <w:r>
        <w:t xml:space="preserve">   Genetic History    </w:t>
      </w:r>
      <w:r>
        <w:t xml:space="preserve">   Cultural Identity    </w:t>
      </w:r>
      <w:r>
        <w:t xml:space="preserve">   Minority    </w:t>
      </w:r>
      <w:r>
        <w:t xml:space="preserve">   Mass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crossword</dc:title>
  <dcterms:created xsi:type="dcterms:W3CDTF">2021-10-11T15:54:17Z</dcterms:created>
  <dcterms:modified xsi:type="dcterms:W3CDTF">2021-10-11T15:54:17Z</dcterms:modified>
</cp:coreProperties>
</file>