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reader knows what most of the characters are thinking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perspective from which the story is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qualities that define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reader does not know what any of the characters are thinking (action only)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 or emotion that reader gets when reading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who or what of a passage (most important information)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problem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person, place or thing that represents something beyond its 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events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bits and pieces of information that support the main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events that increase tension about the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person telling the story is a character inside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events that follow the climax and reduce tension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reader knows the thoughts of only one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greatest tension in the story (turning point)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attitude, or feeling, that the author has about the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educated guess based on the information in a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is struggling against an outsider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author's reason for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is struggling within himself or 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passages tell about real-life places, people , things, ideas or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character(s) in conflict with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introduction of the characters, setting and basic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and where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author describes events that happened in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final outcome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shortened version of the text that focuses on the main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central message or lesson the author wants to get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tells a made up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hints about events that will happen later 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protagonist     </w:t>
      </w:r>
      <w:r>
        <w:t xml:space="preserve">   antagonist     </w:t>
      </w:r>
      <w:r>
        <w:t xml:space="preserve">   character traits     </w:t>
      </w:r>
      <w:r>
        <w:t xml:space="preserve">   setting     </w:t>
      </w:r>
      <w:r>
        <w:t xml:space="preserve">   conflict     </w:t>
      </w:r>
      <w:r>
        <w:t xml:space="preserve">   external conflict     </w:t>
      </w:r>
      <w:r>
        <w:t xml:space="preserve">   internal conflict     </w:t>
      </w:r>
      <w:r>
        <w:t xml:space="preserve">   plot    </w:t>
      </w:r>
      <w:r>
        <w:t xml:space="preserve">   exposition     </w:t>
      </w:r>
      <w:r>
        <w:t xml:space="preserve">   rising action     </w:t>
      </w:r>
      <w:r>
        <w:t xml:space="preserve">   climax    </w:t>
      </w:r>
      <w:r>
        <w:t xml:space="preserve">   falling action     </w:t>
      </w:r>
      <w:r>
        <w:t xml:space="preserve">   resolution     </w:t>
      </w:r>
      <w:r>
        <w:t xml:space="preserve">   point of view     </w:t>
      </w:r>
      <w:r>
        <w:t xml:space="preserve">   1st person     </w:t>
      </w:r>
      <w:r>
        <w:t xml:space="preserve">   3rd person limited     </w:t>
      </w:r>
      <w:r>
        <w:t xml:space="preserve">   3rd person omniscient     </w:t>
      </w:r>
      <w:r>
        <w:t xml:space="preserve">   3rd person objective     </w:t>
      </w:r>
      <w:r>
        <w:t xml:space="preserve">   tone     </w:t>
      </w:r>
      <w:r>
        <w:t xml:space="preserve">   mood     </w:t>
      </w:r>
      <w:r>
        <w:t xml:space="preserve">   theme     </w:t>
      </w:r>
      <w:r>
        <w:t xml:space="preserve">   foreshadow     </w:t>
      </w:r>
      <w:r>
        <w:t xml:space="preserve">   flashback     </w:t>
      </w:r>
      <w:r>
        <w:t xml:space="preserve">   symbolism     </w:t>
      </w:r>
      <w:r>
        <w:t xml:space="preserve">   nonfiction     </w:t>
      </w:r>
      <w:r>
        <w:t xml:space="preserve">   main idea     </w:t>
      </w:r>
      <w:r>
        <w:t xml:space="preserve">   supporting details     </w:t>
      </w:r>
      <w:r>
        <w:t xml:space="preserve">   summary     </w:t>
      </w:r>
      <w:r>
        <w:t xml:space="preserve">   author's purpose     </w:t>
      </w:r>
      <w:r>
        <w:t xml:space="preserve">   inference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Academic Vocabulary </dc:title>
  <dcterms:created xsi:type="dcterms:W3CDTF">2021-10-11T17:57:16Z</dcterms:created>
  <dcterms:modified xsi:type="dcterms:W3CDTF">2021-10-11T17:57:16Z</dcterms:modified>
</cp:coreProperties>
</file>