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Safe Lifting    </w:t>
      </w:r>
      <w:r>
        <w:t xml:space="preserve">   Accidents    </w:t>
      </w:r>
      <w:r>
        <w:t xml:space="preserve">   Workplace    </w:t>
      </w:r>
      <w:r>
        <w:t xml:space="preserve">   Risk Assessment    </w:t>
      </w:r>
      <w:r>
        <w:t xml:space="preserve">   WHS    </w:t>
      </w:r>
      <w:r>
        <w:t xml:space="preserve">   Injury    </w:t>
      </w:r>
      <w:r>
        <w:t xml:space="preserve">   Hazards    </w:t>
      </w:r>
      <w:r>
        <w:t xml:space="preserve">   Evacuation Plan    </w:t>
      </w:r>
      <w:r>
        <w:t xml:space="preserve">   Safety Signage    </w:t>
      </w:r>
      <w:r>
        <w:t xml:space="preserve">   PPE    </w:t>
      </w:r>
      <w:r>
        <w:t xml:space="preserve">   safety First    </w:t>
      </w:r>
      <w:r>
        <w:t xml:space="preserve">   Hard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2021-10-11T15:57:34Z</dcterms:created>
  <dcterms:modified xsi:type="dcterms:W3CDTF">2021-10-11T15:57:34Z</dcterms:modified>
</cp:coreProperties>
</file>