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safety first    </w:t>
      </w:r>
      <w:r>
        <w:t xml:space="preserve">   Confined spaces    </w:t>
      </w:r>
      <w:r>
        <w:t xml:space="preserve">   SDS    </w:t>
      </w:r>
      <w:r>
        <w:t xml:space="preserve">   hazard communication    </w:t>
      </w:r>
      <w:r>
        <w:t xml:space="preserve">   slips trips and falls    </w:t>
      </w:r>
      <w:r>
        <w:t xml:space="preserve">   pinch points    </w:t>
      </w:r>
      <w:r>
        <w:t xml:space="preserve">   eye protection    </w:t>
      </w:r>
      <w:r>
        <w:t xml:space="preserve">   hearing protection    </w:t>
      </w:r>
      <w:r>
        <w:t xml:space="preserve">   risk assessment    </w:t>
      </w:r>
      <w:r>
        <w:t xml:space="preserve">   Lock out tag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Terms</dc:title>
  <dcterms:created xsi:type="dcterms:W3CDTF">2021-10-11T15:57:12Z</dcterms:created>
  <dcterms:modified xsi:type="dcterms:W3CDTF">2021-10-11T15:57:12Z</dcterms:modified>
</cp:coreProperties>
</file>