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Joan The Girl Soldier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attributed    </w:t>
      </w:r>
      <w:r>
        <w:t xml:space="preserve">   defeat    </w:t>
      </w:r>
      <w:r>
        <w:t xml:space="preserve">   withdrew    </w:t>
      </w:r>
      <w:r>
        <w:t xml:space="preserve">   Orleans    </w:t>
      </w:r>
      <w:r>
        <w:t xml:space="preserve">   creator    </w:t>
      </w:r>
      <w:r>
        <w:t xml:space="preserve">   Holy Communion    </w:t>
      </w:r>
      <w:r>
        <w:t xml:space="preserve">   Chateau    </w:t>
      </w:r>
      <w:r>
        <w:t xml:space="preserve">   Domremy    </w:t>
      </w:r>
      <w:r>
        <w:t xml:space="preserve">   French    </w:t>
      </w:r>
      <w:r>
        <w:t xml:space="preserve">   loyalty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Joan The Girl Soldier</dc:title>
  <dcterms:created xsi:type="dcterms:W3CDTF">2021-10-11T15:57:44Z</dcterms:created>
  <dcterms:modified xsi:type="dcterms:W3CDTF">2021-10-11T15:57:44Z</dcterms:modified>
</cp:coreProperties>
</file>