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Sales Transaction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Shipping Charges    </w:t>
      </w:r>
      <w:r>
        <w:t xml:space="preserve">   Merchandise    </w:t>
      </w:r>
      <w:r>
        <w:t xml:space="preserve">   Sales Person    </w:t>
      </w:r>
      <w:r>
        <w:t xml:space="preserve">   PIN    </w:t>
      </w:r>
      <w:r>
        <w:t xml:space="preserve">   Sales Check    </w:t>
      </w:r>
      <w:r>
        <w:t xml:space="preserve">   Allowance    </w:t>
      </w:r>
      <w:r>
        <w:t xml:space="preserve">   Sales Tax    </w:t>
      </w:r>
      <w:r>
        <w:t xml:space="preserve">   Cash on delivery sale    </w:t>
      </w:r>
      <w:r>
        <w:t xml:space="preserve">   On Approval Sale    </w:t>
      </w:r>
      <w:r>
        <w:t xml:space="preserve">   Layaway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Transaction Puzzle</dc:title>
  <dcterms:created xsi:type="dcterms:W3CDTF">2021-10-11T15:59:13Z</dcterms:created>
  <dcterms:modified xsi:type="dcterms:W3CDTF">2021-10-11T15:59:13Z</dcterms:modified>
</cp:coreProperties>
</file>