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 and 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Stock    </w:t>
      </w:r>
      <w:r>
        <w:t xml:space="preserve">   Certificate of Deposit    </w:t>
      </w:r>
      <w:r>
        <w:t xml:space="preserve">   Capital    </w:t>
      </w:r>
      <w:r>
        <w:t xml:space="preserve">   Return    </w:t>
      </w:r>
      <w:r>
        <w:t xml:space="preserve">   Time Horizon    </w:t>
      </w:r>
      <w:r>
        <w:t xml:space="preserve">   Risk    </w:t>
      </w:r>
      <w:r>
        <w:t xml:space="preserve">   Investment    </w:t>
      </w:r>
      <w:r>
        <w:t xml:space="preserve">   Savings    </w:t>
      </w:r>
      <w:r>
        <w:t xml:space="preserve">   Investment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and Investing</dc:title>
  <dcterms:created xsi:type="dcterms:W3CDTF">2021-10-11T16:04:17Z</dcterms:created>
  <dcterms:modified xsi:type="dcterms:W3CDTF">2021-10-11T16:04:17Z</dcterms:modified>
</cp:coreProperties>
</file>