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Ffkkhdr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Whatinthewotld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Ppppjfeawdcb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Whsksb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 dc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Wfnopppbb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Ooouuuu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Wascbbkoojhb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Ohkay</w:t>
            </w:r>
          </w:p>
        </w:tc>
      </w:tr>
    </w:tbl>
    <w:p>
      <w:pPr>
        <w:pStyle w:val="WordBankLarge"/>
      </w:pPr>
      <w:r>
        <w:t xml:space="preserve">   Modeling    </w:t>
      </w:r>
      <w:r>
        <w:t xml:space="preserve">   Token economy    </w:t>
      </w:r>
      <w:r>
        <w:t xml:space="preserve">   Extinction     </w:t>
      </w:r>
      <w:r>
        <w:t xml:space="preserve">   Shaping     </w:t>
      </w:r>
      <w:r>
        <w:t xml:space="preserve">   Social learning     </w:t>
      </w:r>
      <w:r>
        <w:t xml:space="preserve">   Cognitive map     </w:t>
      </w:r>
      <w:r>
        <w:t xml:space="preserve">   Discrimination    </w:t>
      </w:r>
      <w:r>
        <w:t xml:space="preserve">   Reinforcement     </w:t>
      </w:r>
      <w:r>
        <w:t xml:space="preserve">   Generalization     </w:t>
      </w:r>
      <w:r>
        <w:t xml:space="preserve">   Neutral stimulus     </w:t>
      </w:r>
      <w:r>
        <w:t xml:space="preserve">   Response chain     </w:t>
      </w:r>
      <w:r>
        <w:t xml:space="preserve">   Latent learning     </w:t>
      </w:r>
      <w:r>
        <w:t xml:space="preserve">   Escape conditioning    </w:t>
      </w:r>
      <w:r>
        <w:t xml:space="preserve">   Classical conditioning     </w:t>
      </w:r>
      <w:r>
        <w:t xml:space="preserve">   Aversive control     </w:t>
      </w:r>
      <w:r>
        <w:t xml:space="preserve">   Behavior modification     </w:t>
      </w:r>
      <w:r>
        <w:t xml:space="preserve">   Learned helplessness     </w:t>
      </w:r>
      <w:r>
        <w:t xml:space="preserve">   Avoidance conditioning     </w:t>
      </w:r>
      <w:r>
        <w:t xml:space="preserve">   Conditioned response     </w:t>
      </w:r>
      <w:r>
        <w:t xml:space="preserve">   Operant conditioning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</dc:title>
  <dcterms:created xsi:type="dcterms:W3CDTF">2021-10-11T16:06:09Z</dcterms:created>
  <dcterms:modified xsi:type="dcterms:W3CDTF">2021-10-11T16:06:09Z</dcterms:modified>
</cp:coreProperties>
</file>