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and the Natural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Predicting    </w:t>
      </w:r>
      <w:r>
        <w:t xml:space="preserve">   Observing    </w:t>
      </w:r>
      <w:r>
        <w:t xml:space="preserve">   Making Models    </w:t>
      </w:r>
      <w:r>
        <w:t xml:space="preserve">   Inferring    </w:t>
      </w:r>
      <w:r>
        <w:t xml:space="preserve">   Independent Variable    </w:t>
      </w:r>
      <w:r>
        <w:t xml:space="preserve">   Hypothesis    </w:t>
      </w:r>
      <w:r>
        <w:t xml:space="preserve">   Dependent Variable    </w:t>
      </w:r>
      <w:r>
        <w:t xml:space="preserve">   Data    </w:t>
      </w:r>
      <w:r>
        <w:t xml:space="preserve">   Controlled Experiment    </w:t>
      </w:r>
      <w:r>
        <w:t xml:space="preserve">   Classifying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the Natural World</dc:title>
  <dcterms:created xsi:type="dcterms:W3CDTF">2021-10-11T16:11:29Z</dcterms:created>
  <dcterms:modified xsi:type="dcterms:W3CDTF">2021-10-11T16:11:29Z</dcterms:modified>
</cp:coreProperties>
</file>