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Groundwater    </w:t>
      </w:r>
      <w:r>
        <w:t xml:space="preserve">   Alluvial fan    </w:t>
      </w:r>
      <w:r>
        <w:t xml:space="preserve">   Delta    </w:t>
      </w:r>
      <w:r>
        <w:t xml:space="preserve">   Tributary    </w:t>
      </w:r>
      <w:r>
        <w:t xml:space="preserve">   Stream    </w:t>
      </w:r>
      <w:r>
        <w:t xml:space="preserve">   Runoff    </w:t>
      </w:r>
      <w:r>
        <w:t xml:space="preserve">   Loess    </w:t>
      </w:r>
      <w:r>
        <w:t xml:space="preserve">   Sand dune    </w:t>
      </w:r>
      <w:r>
        <w:t xml:space="preserve">   Deflation    </w:t>
      </w:r>
      <w:r>
        <w:t xml:space="preserve">   Mass movement    </w:t>
      </w:r>
      <w:r>
        <w:t xml:space="preserve">   Deposition    </w:t>
      </w:r>
      <w:r>
        <w:t xml:space="preserve">   Sediment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tic tac toe</dc:title>
  <dcterms:created xsi:type="dcterms:W3CDTF">2021-10-11T16:16:39Z</dcterms:created>
  <dcterms:modified xsi:type="dcterms:W3CDTF">2021-10-11T16:16:39Z</dcterms:modified>
</cp:coreProperties>
</file>