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Light    </w:t>
      </w:r>
      <w:r>
        <w:t xml:space="preserve">   Noise    </w:t>
      </w:r>
      <w:r>
        <w:t xml:space="preserve">   Proprioception    </w:t>
      </w:r>
      <w:r>
        <w:t xml:space="preserve">   Sight    </w:t>
      </w:r>
      <w:r>
        <w:t xml:space="preserve">   Smell    </w:t>
      </w:r>
      <w:r>
        <w:t xml:space="preserve">   Sound    </w:t>
      </w:r>
      <w:r>
        <w:t xml:space="preserve">   Taste    </w:t>
      </w:r>
      <w:r>
        <w:t xml:space="preserve">   Texture    </w:t>
      </w:r>
      <w:r>
        <w:t xml:space="preserve">   Touch    </w:t>
      </w:r>
      <w:r>
        <w:t xml:space="preserve">   Vestibular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Conditions</dc:title>
  <dcterms:created xsi:type="dcterms:W3CDTF">2021-10-11T16:29:36Z</dcterms:created>
  <dcterms:modified xsi:type="dcterms:W3CDTF">2021-10-11T16:29:36Z</dcterms:modified>
</cp:coreProperties>
</file>