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Sentence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clauses    </w:t>
      </w:r>
      <w:r>
        <w:t xml:space="preserve">   commas    </w:t>
      </w:r>
      <w:r>
        <w:t xml:space="preserve">   complex    </w:t>
      </w:r>
      <w:r>
        <w:t xml:space="preserve">   compound    </w:t>
      </w:r>
      <w:r>
        <w:t xml:space="preserve">   conjunctions    </w:t>
      </w:r>
      <w:r>
        <w:t xml:space="preserve">   modifiers    </w:t>
      </w:r>
      <w:r>
        <w:t xml:space="preserve">   parallel    </w:t>
      </w:r>
      <w:r>
        <w:t xml:space="preserve">   relative    </w:t>
      </w:r>
      <w:r>
        <w:t xml:space="preserve">   restrictive    </w:t>
      </w:r>
      <w:r>
        <w:t xml:space="preserve">   semi colons    </w:t>
      </w:r>
      <w:r>
        <w:t xml:space="preserve">   simple    </w:t>
      </w:r>
      <w:r>
        <w:t xml:space="preserve">   subordinate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Sentence Structure</dc:title>
  <dcterms:created xsi:type="dcterms:W3CDTF">2021-10-11T16:29:45Z</dcterms:created>
  <dcterms:modified xsi:type="dcterms:W3CDTF">2021-10-11T16:29:45Z</dcterms:modified>
</cp:coreProperties>
</file>