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Sergei Rachmaninov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pianoconcertotwo    </w:t>
      </w:r>
      <w:r>
        <w:t xml:space="preserve">   pianist    </w:t>
      </w:r>
      <w:r>
        <w:t xml:space="preserve">   bostonsymphonyorchestra    </w:t>
      </w:r>
      <w:r>
        <w:t xml:space="preserve">   bolshoitheatre    </w:t>
      </w:r>
      <w:r>
        <w:t xml:space="preserve">   sixfootscowl    </w:t>
      </w:r>
      <w:r>
        <w:t xml:space="preserve">   largehands    </w:t>
      </w:r>
      <w:r>
        <w:t xml:space="preserve">   conductor    </w:t>
      </w:r>
      <w:r>
        <w:t xml:space="preserve">   symphonytwo    </w:t>
      </w:r>
      <w:r>
        <w:t xml:space="preserve">   russiancomposer    </w:t>
      </w:r>
      <w:r>
        <w:t xml:space="preserve">   sergeirachmaninov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Sergei Rachmaninov</dc:title>
  <dcterms:created xsi:type="dcterms:W3CDTF">2021-10-11T16:30:50Z</dcterms:created>
  <dcterms:modified xsi:type="dcterms:W3CDTF">2021-10-11T16:30:50Z</dcterms:modified>
</cp:coreProperties>
</file>