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Service Elements/Activities That Promote Change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If verbally making someone aware of destructive behavior fails to incite a proper response, the person making the awareness may write the behavior on a pink Awareness slip to be submitted to staff. </w:t>
            </w:r>
          </w:p>
          <w:p>
            <w:pPr>
              <w:keepLines/>
              <w:pStyle w:val="CluesTiny"/>
            </w:pPr>
            <w:r>
              <w:rPr>
                <w:b w:val="true"/>
                <w:bCs w:val="true"/>
              </w:rPr>
              <w:t xml:space="preserve">7. </w:t>
            </w:r>
            <w:r>
              <w:t xml:space="preserve">Community members display a variety of criminal and addictive thinking associated with lifestyle problems. Typically, these include poor awareness, difficulties in decision-making, poor judgment, and lack of problem solving skills. Additionally some lack educational, vocational, social, and interpersonal skills and increasing numbers disclose learning disabilities. The goal is to identify and understand how we think and process our thoughts through TC structure, levels of awareness, education, and self-discovery groups.</w:t>
            </w:r>
          </w:p>
          <w:p>
            <w:pPr>
              <w:keepLines/>
              <w:pStyle w:val="CluesTiny"/>
            </w:pPr>
            <w:r>
              <w:rPr>
                <w:b w:val="true"/>
                <w:bCs w:val="true"/>
              </w:rPr>
              <w:t xml:space="preserve">10. </w:t>
            </w:r>
            <w:r>
              <w:t xml:space="preserve">Identification, knowledge, and awareness of behavior patterns to reduce the risk of returning to self-destructive behavior patterns, chemical use, and criminal behavior.</w:t>
            </w:r>
          </w:p>
          <w:p>
            <w:pPr>
              <w:keepLines/>
              <w:pStyle w:val="CluesTiny"/>
            </w:pPr>
            <w:r>
              <w:rPr>
                <w:b w:val="true"/>
                <w:bCs w:val="true"/>
              </w:rPr>
              <w:t xml:space="preserve">12. </w:t>
            </w:r>
            <w:r>
              <w:t xml:space="preserve">Cognitive Behavioral approach to understanding the importance of changing thoughts and behaviors connected to addiction. </w:t>
            </w:r>
          </w:p>
          <w:p>
            <w:pPr>
              <w:keepLines/>
              <w:pStyle w:val="CluesTiny"/>
            </w:pPr>
            <w:r>
              <w:rPr>
                <w:b w:val="true"/>
                <w:bCs w:val="true"/>
              </w:rPr>
              <w:t xml:space="preserve">14. </w:t>
            </w:r>
            <w:r>
              <w:t xml:space="preserve">When a family member is referred, screened and assessed as requiring additional mental health counseling, this is supported by family and staff for the integrated recovery of that member. </w:t>
            </w:r>
          </w:p>
          <w:p>
            <w:pPr>
              <w:keepLines/>
              <w:pStyle w:val="CluesTiny"/>
            </w:pPr>
            <w:r>
              <w:rPr>
                <w:b w:val="true"/>
                <w:bCs w:val="true"/>
              </w:rPr>
              <w:t xml:space="preserve">15. </w:t>
            </w:r>
            <w:r>
              <w:t xml:space="preserve">These principles are not program rules and certainly not mere tools for group discussion. They are offered as guidelines for everyday living, especially important to recovering addict-offenders.</w:t>
            </w:r>
          </w:p>
          <w:p>
            <w:pPr>
              <w:keepLines/>
              <w:pStyle w:val="CluesTiny"/>
            </w:pPr>
            <w:r>
              <w:rPr>
                <w:b w:val="true"/>
                <w:bCs w:val="true"/>
              </w:rPr>
              <w:t xml:space="preserve">17. </w:t>
            </w:r>
            <w:r>
              <w:t xml:space="preserve">This part of our disease is our total self-centeredness; we felt that we could stop whenever we wanted to despite all evidence to the contrary. </w:t>
            </w:r>
          </w:p>
          <w:p>
            <w:pPr>
              <w:keepLines/>
              <w:pStyle w:val="CluesTiny"/>
            </w:pPr>
            <w:r>
              <w:rPr>
                <w:b w:val="true"/>
                <w:bCs w:val="true"/>
              </w:rPr>
              <w:t xml:space="preserve">19. </w:t>
            </w:r>
            <w:r>
              <w:t xml:space="preserve">To assist the clients in gaining education to understand the disease and recovery process; knowledge is power.</w:t>
            </w:r>
          </w:p>
          <w:p>
            <w:pPr>
              <w:keepLines/>
              <w:pStyle w:val="CluesTiny"/>
            </w:pPr>
            <w:r>
              <w:rPr>
                <w:b w:val="true"/>
                <w:bCs w:val="true"/>
              </w:rPr>
              <w:t xml:space="preserve">20. </w:t>
            </w:r>
            <w:r>
              <w:t xml:space="preserve">Small groups of twelve members learning how to identify and express feelings, thoughts and behaviors, problem solve, and gain personal awareness from each other. </w:t>
            </w:r>
          </w:p>
        </w:tc>
        <w:tc>
          <w:p>
            <w:pPr>
              <w:pStyle w:val="CluesTiny"/>
            </w:pPr>
            <w:r>
              <w:rPr>
                <w:b w:val="true"/>
                <w:bCs w:val="true"/>
              </w:rPr>
              <w:t xml:space="preserve">Down</w:t>
            </w:r>
          </w:p>
          <w:p>
            <w:pPr>
              <w:keepLines/>
              <w:pStyle w:val="CluesTiny"/>
            </w:pPr>
            <w:r>
              <w:rPr>
                <w:b w:val="true"/>
                <w:bCs w:val="true"/>
              </w:rPr>
              <w:t xml:space="preserve">1. </w:t>
            </w:r>
            <w:r>
              <w:t xml:space="preserve">The goal is for family members to gain insight into her past and understand how it influences “here and now” behavior, through honest, open communication. </w:t>
            </w:r>
          </w:p>
          <w:p>
            <w:pPr>
              <w:keepLines/>
              <w:pStyle w:val="CluesTiny"/>
            </w:pPr>
            <w:r>
              <w:rPr>
                <w:b w:val="true"/>
                <w:bCs w:val="true"/>
              </w:rPr>
              <w:t xml:space="preserve">2. </w:t>
            </w:r>
            <w:r>
              <w:t xml:space="preserve">To introduce and explore the concept of criminal thinking errors (entitlement and or victim-based thinking), encourage and motivate personal change, and provide a platform of support for family members as they work toward change.</w:t>
            </w:r>
          </w:p>
          <w:p>
            <w:pPr>
              <w:keepLines/>
              <w:pStyle w:val="CluesTiny"/>
            </w:pPr>
            <w:r>
              <w:rPr>
                <w:b w:val="true"/>
                <w:bCs w:val="true"/>
              </w:rPr>
              <w:t xml:space="preserve">4. </w:t>
            </w:r>
            <w:r>
              <w:t xml:space="preserve">These activities are directed at the medical and physical management of family members in the community.  </w:t>
            </w:r>
          </w:p>
          <w:p>
            <w:pPr>
              <w:keepLines/>
              <w:pStyle w:val="CluesTiny"/>
            </w:pPr>
            <w:r>
              <w:rPr>
                <w:b w:val="true"/>
                <w:bCs w:val="true"/>
              </w:rPr>
              <w:t xml:space="preserve">5. </w:t>
            </w:r>
            <w:r>
              <w:t xml:space="preserve">Increase offenders’ ability to cope with the real world upon release and deal with the challenge of successful release. </w:t>
            </w:r>
          </w:p>
          <w:p>
            <w:pPr>
              <w:keepLines/>
              <w:pStyle w:val="CluesTiny"/>
            </w:pPr>
            <w:r>
              <w:rPr>
                <w:b w:val="true"/>
                <w:bCs w:val="true"/>
              </w:rPr>
              <w:t xml:space="preserve">6. </w:t>
            </w:r>
            <w:r>
              <w:t xml:space="preserve">Interventions and methods that teach and reinforce new ways of behaving until these are ultimately included by the individual. </w:t>
            </w:r>
          </w:p>
          <w:p>
            <w:pPr>
              <w:keepLines/>
              <w:pStyle w:val="CluesTiny"/>
            </w:pPr>
            <w:r>
              <w:rPr>
                <w:b w:val="true"/>
                <w:bCs w:val="true"/>
              </w:rPr>
              <w:t xml:space="preserve">8. </w:t>
            </w:r>
            <w:r>
              <w:t xml:space="preserve">The purpose of these is to support those in recovery and offer a healthy alternative and introduction to a new, sober lifestyle. </w:t>
            </w:r>
          </w:p>
          <w:p>
            <w:pPr>
              <w:keepLines/>
              <w:pStyle w:val="CluesTiny"/>
            </w:pPr>
            <w:r>
              <w:rPr>
                <w:b w:val="true"/>
                <w:bCs w:val="true"/>
              </w:rPr>
              <w:t xml:space="preserve">9. </w:t>
            </w:r>
            <w:r>
              <w:t xml:space="preserve">As the physical and psychological problems increased with our addiction, our behavior became more anti-social and self-destructive. Frequent social consequences such as job loss, money problems, car accidents, domestic violence, criminal behavior, illness, and death occur. </w:t>
            </w:r>
          </w:p>
          <w:p>
            <w:pPr>
              <w:keepLines/>
              <w:pStyle w:val="CluesTiny"/>
            </w:pPr>
            <w:r>
              <w:rPr>
                <w:b w:val="true"/>
                <w:bCs w:val="true"/>
              </w:rPr>
              <w:t xml:space="preserve">11. </w:t>
            </w:r>
            <w:r>
              <w:t xml:space="preserve">Focuses on developing pro-social behavior, teaching work skills/ethics, and attitudes toward work through contributions the individual makes in their everyday job for the community.</w:t>
            </w:r>
          </w:p>
          <w:p>
            <w:pPr>
              <w:keepLines/>
              <w:pStyle w:val="CluesTiny"/>
            </w:pPr>
            <w:r>
              <w:rPr>
                <w:b w:val="true"/>
                <w:bCs w:val="true"/>
              </w:rPr>
              <w:t xml:space="preserve">13. </w:t>
            </w:r>
            <w:r>
              <w:t xml:space="preserve">Focuses on educational abilities important to social survival as well as the exploration and examination of values and of great ideas. </w:t>
            </w:r>
          </w:p>
          <w:p>
            <w:pPr>
              <w:keepLines/>
              <w:pStyle w:val="CluesTiny"/>
            </w:pPr>
            <w:r>
              <w:rPr>
                <w:b w:val="true"/>
                <w:bCs w:val="true"/>
              </w:rPr>
              <w:t xml:space="preserve">16. </w:t>
            </w:r>
            <w:r>
              <w:t xml:space="preserve">These are intended to build critical communication skills.</w:t>
            </w:r>
          </w:p>
          <w:p>
            <w:pPr>
              <w:keepLines/>
              <w:pStyle w:val="CluesTiny"/>
            </w:pPr>
            <w:r>
              <w:rPr>
                <w:b w:val="true"/>
                <w:bCs w:val="true"/>
              </w:rPr>
              <w:t xml:space="preserve">18. </w:t>
            </w:r>
            <w:r>
              <w:t xml:space="preserve">This cognitive behavioral group aims at helping people learn new skills to manage emotions, cope with stressors, improve interpersonal skills, and be mindful that their thoughts affect their actions.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Elements/Activities That Promote Change</dc:title>
  <dcterms:created xsi:type="dcterms:W3CDTF">2021-10-11T16:31:28Z</dcterms:created>
  <dcterms:modified xsi:type="dcterms:W3CDTF">2021-10-11T16:31:28Z</dcterms:modified>
</cp:coreProperties>
</file>