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 Assault Awareness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Pledge    </w:t>
      </w:r>
      <w:r>
        <w:t xml:space="preserve">   Speak Up    </w:t>
      </w:r>
      <w:r>
        <w:t xml:space="preserve">   Create Change    </w:t>
      </w:r>
      <w:r>
        <w:t xml:space="preserve">   Active Bystander    </w:t>
      </w:r>
      <w:r>
        <w:t xml:space="preserve">   Title IX    </w:t>
      </w:r>
      <w:r>
        <w:t xml:space="preserve">   I Ask    </w:t>
      </w:r>
      <w:r>
        <w:t xml:space="preserve">   Prevent    </w:t>
      </w:r>
      <w:r>
        <w:t xml:space="preserve">   Survivor    </w:t>
      </w:r>
      <w:r>
        <w:t xml:space="preserve">   Awareness    </w:t>
      </w:r>
      <w:r>
        <w:t xml:space="preserve">   SAAM    </w:t>
      </w:r>
      <w:r>
        <w:t xml:space="preserve">   Consent    </w:t>
      </w:r>
      <w:r>
        <w:t xml:space="preserve">   Educate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Assault Awareness Month</dc:title>
  <dcterms:created xsi:type="dcterms:W3CDTF">2021-10-11T16:33:41Z</dcterms:created>
  <dcterms:modified xsi:type="dcterms:W3CDTF">2021-10-11T16:33:41Z</dcterms:modified>
</cp:coreProperties>
</file>