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Shaken Baby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bruises    </w:t>
      </w:r>
      <w:r>
        <w:t xml:space="preserve">   skull fractures     </w:t>
      </w:r>
      <w:r>
        <w:t xml:space="preserve">   vomiting    </w:t>
      </w:r>
      <w:r>
        <w:t xml:space="preserve">   cerebral palsy    </w:t>
      </w:r>
      <w:r>
        <w:t xml:space="preserve">   seizures    </w:t>
      </w:r>
      <w:r>
        <w:t xml:space="preserve">   hearing loss    </w:t>
      </w:r>
      <w:r>
        <w:t xml:space="preserve">   brain damage     </w:t>
      </w:r>
      <w:r>
        <w:t xml:space="preserve">   anger    </w:t>
      </w:r>
      <w:r>
        <w:t xml:space="preserve">   injury    </w:t>
      </w:r>
      <w:r>
        <w:t xml:space="preserve">   brain     </w:t>
      </w:r>
      <w:r>
        <w:t xml:space="preserve">   Head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Shaken Baby Syndrome</dc:title>
  <dcterms:created xsi:type="dcterms:W3CDTF">2021-10-11T16:33:09Z</dcterms:created>
  <dcterms:modified xsi:type="dcterms:W3CDTF">2021-10-11T16:33:09Z</dcterms:modified>
</cp:coreProperties>
</file>