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Hamlet    </w:t>
      </w:r>
      <w:r>
        <w:t xml:space="preserve">   Juliet    </w:t>
      </w:r>
      <w:r>
        <w:t xml:space="preserve">   London    </w:t>
      </w:r>
      <w:r>
        <w:t xml:space="preserve">   Macbeth    </w:t>
      </w:r>
      <w:r>
        <w:t xml:space="preserve">   Othello    </w:t>
      </w:r>
      <w:r>
        <w:t xml:space="preserve">   Playwright    </w:t>
      </w:r>
      <w:r>
        <w:t xml:space="preserve">   Poet    </w:t>
      </w:r>
      <w:r>
        <w:t xml:space="preserve">   Romeo    </w:t>
      </w:r>
      <w:r>
        <w:t xml:space="preserve">   Shakespeare    </w:t>
      </w:r>
      <w:r>
        <w:t xml:space="preserve">   Stratford    </w:t>
      </w:r>
      <w:r>
        <w:t xml:space="preserve">   The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search</dc:title>
  <dcterms:created xsi:type="dcterms:W3CDTF">2021-10-11T16:35:56Z</dcterms:created>
  <dcterms:modified xsi:type="dcterms:W3CDTF">2021-10-11T16:35:56Z</dcterms:modified>
</cp:coreProperties>
</file>