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Shakespeare’s impact on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Allusion    </w:t>
      </w:r>
      <w:r>
        <w:t xml:space="preserve">   Aside    </w:t>
      </w:r>
      <w:r>
        <w:t xml:space="preserve">   Blank verse    </w:t>
      </w:r>
      <w:r>
        <w:t xml:space="preserve">   Language    </w:t>
      </w:r>
      <w:r>
        <w:t xml:space="preserve">   Monologue    </w:t>
      </w:r>
      <w:r>
        <w:t xml:space="preserve">   Phrases    </w:t>
      </w:r>
      <w:r>
        <w:t xml:space="preserve">   Plays    </w:t>
      </w:r>
      <w:r>
        <w:t xml:space="preserve">   Pun    </w:t>
      </w:r>
      <w:r>
        <w:t xml:space="preserve">   Shakespeare    </w:t>
      </w:r>
      <w:r>
        <w:t xml:space="preserve">   Soliloquy    </w:t>
      </w:r>
      <w:r>
        <w:t xml:space="preserve">   Stage directions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Shakespeare’s impact on language</dc:title>
  <dcterms:created xsi:type="dcterms:W3CDTF">2021-10-11T16:36:04Z</dcterms:created>
  <dcterms:modified xsi:type="dcterms:W3CDTF">2021-10-11T16:36:04Z</dcterms:modified>
</cp:coreProperties>
</file>