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Sharing learning experiences with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organisations    </w:t>
      </w:r>
      <w:r>
        <w:t xml:space="preserve">   community    </w:t>
      </w:r>
      <w:r>
        <w:t xml:space="preserve">   experiences    </w:t>
      </w:r>
      <w:r>
        <w:t xml:space="preserve">   enjoyment    </w:t>
      </w:r>
      <w:r>
        <w:t xml:space="preserve">   environments    </w:t>
      </w:r>
      <w:r>
        <w:t xml:space="preserve">   sensory    </w:t>
      </w:r>
      <w:r>
        <w:t xml:space="preserve">   senses    </w:t>
      </w:r>
      <w:r>
        <w:t xml:space="preserve">   rhymes    </w:t>
      </w:r>
      <w:r>
        <w:t xml:space="preserve">   stories    </w:t>
      </w:r>
      <w:r>
        <w:t xml:space="preserve">   investigation    </w:t>
      </w:r>
      <w:r>
        <w:t xml:space="preserve">   curiosity    </w:t>
      </w:r>
      <w:r>
        <w:t xml:space="preserve">   learning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Sharing learning experiences with children</dc:title>
  <dcterms:created xsi:type="dcterms:W3CDTF">2021-10-11T16:35:40Z</dcterms:created>
  <dcterms:modified xsi:type="dcterms:W3CDTF">2021-10-11T16:35:40Z</dcterms:modified>
</cp:coreProperties>
</file>