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Shaun David Hutchinson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West Palm Beach    </w:t>
      </w:r>
      <w:r>
        <w:t xml:space="preserve">   ADHD    </w:t>
      </w:r>
      <w:r>
        <w:t xml:space="preserve">   Chewie    </w:t>
      </w:r>
      <w:r>
        <w:t xml:space="preserve">   Suicide Prevention    </w:t>
      </w:r>
      <w:r>
        <w:t xml:space="preserve">   Gay Rights    </w:t>
      </w:r>
      <w:r>
        <w:t xml:space="preserve">   Violent Ends    </w:t>
      </w:r>
      <w:r>
        <w:t xml:space="preserve">   Freelance    </w:t>
      </w:r>
      <w:r>
        <w:t xml:space="preserve">   Wine    </w:t>
      </w:r>
      <w:r>
        <w:t xml:space="preserve">   Deathday Letter    </w:t>
      </w:r>
      <w:r>
        <w:t xml:space="preserve">   Starbucks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Shaun David Hutchinson</dc:title>
  <dcterms:created xsi:type="dcterms:W3CDTF">2021-10-11T16:36:02Z</dcterms:created>
  <dcterms:modified xsi:type="dcterms:W3CDTF">2021-10-11T16:36:02Z</dcterms:modified>
</cp:coreProperties>
</file>