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Short-term effects of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lactic acid    </w:t>
      </w:r>
      <w:r>
        <w:t xml:space="preserve">   muscle fatigue    </w:t>
      </w:r>
      <w:r>
        <w:t xml:space="preserve">   oxygen    </w:t>
      </w:r>
      <w:r>
        <w:t xml:space="preserve">   carbon dioxide    </w:t>
      </w:r>
      <w:r>
        <w:t xml:space="preserve">   breathing rate    </w:t>
      </w:r>
      <w:r>
        <w:t xml:space="preserve">   intensity    </w:t>
      </w:r>
      <w:r>
        <w:t xml:space="preserve">   adrenaline    </w:t>
      </w:r>
      <w:r>
        <w:t xml:space="preserve">   cardiac output    </w:t>
      </w:r>
      <w:r>
        <w:t xml:space="preserve">   stroke volume    </w:t>
      </w:r>
      <w:r>
        <w:t xml:space="preserve">   heart rate    </w:t>
      </w:r>
      <w:r>
        <w:t xml:space="preserve">   synovial fluid    </w:t>
      </w:r>
      <w:r>
        <w:t xml:space="preserve">   range of movement    </w:t>
      </w:r>
      <w:r>
        <w:t xml:space="preserve">   Short-term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Short-term effects of physical activity</dc:title>
  <dcterms:created xsi:type="dcterms:W3CDTF">2021-10-11T16:40:26Z</dcterms:created>
  <dcterms:modified xsi:type="dcterms:W3CDTF">2021-10-11T16:40:26Z</dcterms:modified>
</cp:coreProperties>
</file>