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am    </w:t>
      </w:r>
      <w:r>
        <w:t xml:space="preserve">   and    </w:t>
      </w:r>
      <w:r>
        <w:t xml:space="preserve">   at    </w:t>
      </w:r>
      <w:r>
        <w:t xml:space="preserve">   but    </w:t>
      </w:r>
      <w:r>
        <w:t xml:space="preserve">   can    </w:t>
      </w:r>
      <w:r>
        <w:t xml:space="preserve">   did    </w:t>
      </w:r>
      <w:r>
        <w:t xml:space="preserve">   get    </w:t>
      </w:r>
      <w:r>
        <w:t xml:space="preserve">   has    </w:t>
      </w:r>
      <w:r>
        <w:t xml:space="preserve">   I    </w:t>
      </w:r>
      <w:r>
        <w:t xml:space="preserve">   like    </w:t>
      </w:r>
      <w:r>
        <w:t xml:space="preserve">   or    </w:t>
      </w:r>
      <w:r>
        <w:t xml:space="preserve">   see    </w:t>
      </w:r>
      <w:r>
        <w:t xml:space="preserve">   the    </w:t>
      </w:r>
      <w:r>
        <w:t xml:space="preserve">   we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2021-10-11T16:42:42Z</dcterms:created>
  <dcterms:modified xsi:type="dcterms:W3CDTF">2021-10-11T16:42:42Z</dcterms:modified>
</cp:coreProperties>
</file>