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You Can See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what    </w:t>
      </w:r>
      <w:r>
        <w:t xml:space="preserve">   the    </w:t>
      </w:r>
      <w:r>
        <w:t xml:space="preserve">   two    </w:t>
      </w:r>
      <w:r>
        <w:t xml:space="preserve">   to    </w:t>
      </w:r>
      <w:r>
        <w:t xml:space="preserve">   do    </w:t>
      </w:r>
      <w:r>
        <w:t xml:space="preserve">   who    </w:t>
      </w:r>
      <w:r>
        <w:t xml:space="preserve">   warm    </w:t>
      </w:r>
      <w:r>
        <w:t xml:space="preserve">   walk    </w:t>
      </w:r>
      <w:r>
        <w:t xml:space="preserve">   want    </w:t>
      </w:r>
      <w:r>
        <w:t xml:space="preserve">   wash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You Can See List 1</dc:title>
  <dcterms:created xsi:type="dcterms:W3CDTF">2021-10-11T16:43:08Z</dcterms:created>
  <dcterms:modified xsi:type="dcterms:W3CDTF">2021-10-11T16:43:08Z</dcterms:modified>
</cp:coreProperties>
</file>