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Sigmund Freud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Bernays    </w:t>
      </w:r>
      <w:r>
        <w:t xml:space="preserve">   Martha    </w:t>
      </w:r>
      <w:r>
        <w:t xml:space="preserve">   Hermann Nothanagel    </w:t>
      </w:r>
      <w:r>
        <w:t xml:space="preserve">   Theodore Meynert    </w:t>
      </w:r>
      <w:r>
        <w:t xml:space="preserve">   preconscious    </w:t>
      </w:r>
      <w:r>
        <w:t xml:space="preserve">   oedipus complex    </w:t>
      </w:r>
      <w:r>
        <w:t xml:space="preserve">   sexuality    </w:t>
      </w:r>
      <w:r>
        <w:t xml:space="preserve">   neurologist    </w:t>
      </w:r>
      <w:r>
        <w:t xml:space="preserve">   phsychologist    </w:t>
      </w:r>
      <w:r>
        <w:t xml:space="preserve">   Freud    </w:t>
      </w:r>
      <w:r>
        <w:t xml:space="preserve">   Sigmund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Sigmund Freud </dc:title>
  <dcterms:created xsi:type="dcterms:W3CDTF">2021-10-11T16:43:44Z</dcterms:created>
  <dcterms:modified xsi:type="dcterms:W3CDTF">2021-10-11T16:43:44Z</dcterms:modified>
</cp:coreProperties>
</file>