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Single and multicore thermoplastic,thermosetting insulated cables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Single Core    </w:t>
      </w:r>
      <w:r>
        <w:t xml:space="preserve">   Multicore    </w:t>
      </w:r>
      <w:r>
        <w:t xml:space="preserve">   conductor    </w:t>
      </w:r>
      <w:r>
        <w:t xml:space="preserve">   Solder    </w:t>
      </w:r>
      <w:r>
        <w:t xml:space="preserve">   Connection    </w:t>
      </w:r>
      <w:r>
        <w:t xml:space="preserve">   Thermatron    </w:t>
      </w:r>
      <w:r>
        <w:t xml:space="preserve">   zero halogen    </w:t>
      </w:r>
      <w:r>
        <w:t xml:space="preserve">   gland    </w:t>
      </w:r>
      <w:r>
        <w:t xml:space="preserve">   Thermosetting    </w:t>
      </w:r>
      <w:r>
        <w:t xml:space="preserve">   Thermoplastic    </w:t>
      </w:r>
      <w:r>
        <w:t xml:space="preserve">   cables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 and multicore thermoplastic,thermosetting insulated cables</dc:title>
  <dcterms:created xsi:type="dcterms:W3CDTF">2021-10-11T16:45:51Z</dcterms:created>
  <dcterms:modified xsi:type="dcterms:W3CDTF">2021-10-11T16:45:51Z</dcterms:modified>
</cp:coreProperties>
</file>